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BD" w:rsidRDefault="009A04BD" w:rsidP="00D33FB8">
      <w:pPr>
        <w:jc w:val="both"/>
        <w:rPr>
          <w:rFonts w:ascii="HelveticaNeueLT Std Lt" w:hAnsi="HelveticaNeueLT Std Lt"/>
          <w:sz w:val="22"/>
          <w:szCs w:val="22"/>
        </w:rPr>
      </w:pPr>
      <w:bookmarkStart w:id="0" w:name="_Hlk504488702"/>
    </w:p>
    <w:p w:rsidR="00AD6779" w:rsidRPr="002553F2" w:rsidRDefault="00A57C9D" w:rsidP="00D33FB8">
      <w:pPr>
        <w:jc w:val="both"/>
        <w:rPr>
          <w:rFonts w:ascii="Open Sans" w:hAnsi="Open Sans" w:cs="Open Sans"/>
          <w:b/>
          <w:sz w:val="22"/>
          <w:szCs w:val="22"/>
        </w:rPr>
      </w:pPr>
      <w:r w:rsidRPr="002553F2">
        <w:rPr>
          <w:rFonts w:ascii="Open Sans" w:hAnsi="Open Sans" w:cs="Open Sans"/>
          <w:sz w:val="22"/>
          <w:szCs w:val="22"/>
        </w:rPr>
        <w:t>Con fundamento en el</w:t>
      </w:r>
      <w:r w:rsidR="00D33FB8" w:rsidRPr="002553F2">
        <w:rPr>
          <w:rFonts w:ascii="Open Sans" w:hAnsi="Open Sans" w:cs="Open Sans"/>
          <w:sz w:val="22"/>
          <w:szCs w:val="22"/>
        </w:rPr>
        <w:t xml:space="preserve"> numeral</w:t>
      </w:r>
      <w:r w:rsidRPr="002553F2">
        <w:rPr>
          <w:rFonts w:ascii="Open Sans" w:hAnsi="Open Sans" w:cs="Open Sans"/>
          <w:sz w:val="22"/>
          <w:szCs w:val="22"/>
        </w:rPr>
        <w:t xml:space="preserve"> </w:t>
      </w:r>
      <w:r w:rsidR="003E2B69" w:rsidRPr="002553F2">
        <w:rPr>
          <w:rFonts w:ascii="Open Sans" w:hAnsi="Open Sans" w:cs="Open Sans"/>
          <w:sz w:val="22"/>
          <w:szCs w:val="22"/>
        </w:rPr>
        <w:t>10, fracción VII, inciso g)</w:t>
      </w:r>
      <w:r w:rsidR="00D33FB8" w:rsidRPr="002553F2">
        <w:rPr>
          <w:rFonts w:ascii="Open Sans" w:hAnsi="Open Sans" w:cs="Open Sans"/>
          <w:sz w:val="22"/>
          <w:szCs w:val="22"/>
        </w:rPr>
        <w:t xml:space="preserve"> </w:t>
      </w:r>
      <w:r w:rsidR="00946AD8" w:rsidRPr="002553F2">
        <w:rPr>
          <w:rFonts w:ascii="Open Sans" w:hAnsi="Open Sans" w:cs="Open Sans"/>
          <w:sz w:val="22"/>
          <w:szCs w:val="22"/>
        </w:rPr>
        <w:t>de</w:t>
      </w:r>
      <w:r w:rsidRPr="002553F2">
        <w:rPr>
          <w:rFonts w:ascii="Open Sans" w:hAnsi="Open Sans" w:cs="Open Sans"/>
          <w:sz w:val="22"/>
          <w:szCs w:val="22"/>
        </w:rPr>
        <w:t>l</w:t>
      </w:r>
      <w:r w:rsidR="00D33FB8" w:rsidRPr="002553F2">
        <w:rPr>
          <w:rFonts w:ascii="Open Sans" w:hAnsi="Open Sans" w:cs="Open Sans"/>
          <w:sz w:val="22"/>
          <w:szCs w:val="22"/>
        </w:rPr>
        <w:t xml:space="preserve"> capítulo I</w:t>
      </w:r>
      <w:r w:rsidRPr="002553F2">
        <w:rPr>
          <w:rFonts w:ascii="Open Sans" w:hAnsi="Open Sans" w:cs="Open Sans"/>
          <w:sz w:val="22"/>
          <w:szCs w:val="22"/>
        </w:rPr>
        <w:t>I,</w:t>
      </w:r>
      <w:r w:rsidR="00A55AC3" w:rsidRPr="002553F2">
        <w:rPr>
          <w:rFonts w:ascii="Open Sans" w:hAnsi="Open Sans" w:cs="Open Sans"/>
          <w:sz w:val="22"/>
          <w:szCs w:val="22"/>
        </w:rPr>
        <w:t xml:space="preserve"> Título </w:t>
      </w:r>
      <w:r w:rsidR="003E2B69" w:rsidRPr="002553F2">
        <w:rPr>
          <w:rFonts w:ascii="Open Sans" w:hAnsi="Open Sans" w:cs="Open Sans"/>
          <w:sz w:val="22"/>
          <w:szCs w:val="22"/>
        </w:rPr>
        <w:t>Segundo</w:t>
      </w:r>
      <w:r w:rsidRPr="002553F2">
        <w:rPr>
          <w:rFonts w:ascii="Open Sans" w:hAnsi="Open Sans" w:cs="Open Sans"/>
          <w:sz w:val="22"/>
          <w:szCs w:val="22"/>
        </w:rPr>
        <w:t xml:space="preserve"> </w:t>
      </w:r>
      <w:r w:rsidR="00D33FB8" w:rsidRPr="002553F2">
        <w:rPr>
          <w:rFonts w:ascii="Open Sans" w:hAnsi="Open Sans" w:cs="Open Sans"/>
          <w:sz w:val="22"/>
          <w:szCs w:val="22"/>
        </w:rPr>
        <w:t xml:space="preserve">de las Disposiciones Generales y Manual Administrativo de Aplicación </w:t>
      </w:r>
      <w:r w:rsidR="009A04BD" w:rsidRPr="002553F2">
        <w:rPr>
          <w:rFonts w:ascii="Open Sans" w:hAnsi="Open Sans" w:cs="Open Sans"/>
          <w:sz w:val="22"/>
          <w:szCs w:val="22"/>
        </w:rPr>
        <w:t>Estatal</w:t>
      </w:r>
      <w:r w:rsidR="00D33FB8" w:rsidRPr="002553F2">
        <w:rPr>
          <w:rFonts w:ascii="Open Sans" w:hAnsi="Open Sans" w:cs="Open Sans"/>
          <w:sz w:val="22"/>
          <w:szCs w:val="22"/>
        </w:rPr>
        <w:t xml:space="preserve"> en Materia de Control Interno para el Estado de Baja California Sur,  </w:t>
      </w:r>
      <w:r w:rsidR="00946AD8" w:rsidRPr="002553F2">
        <w:rPr>
          <w:rFonts w:ascii="Open Sans" w:hAnsi="Open Sans" w:cs="Open Sans"/>
          <w:sz w:val="22"/>
          <w:szCs w:val="22"/>
        </w:rPr>
        <w:t xml:space="preserve">emito </w:t>
      </w:r>
      <w:r w:rsidR="003E2B69" w:rsidRPr="002553F2">
        <w:rPr>
          <w:rFonts w:ascii="Open Sans" w:hAnsi="Open Sans" w:cs="Open Sans"/>
          <w:sz w:val="22"/>
          <w:szCs w:val="22"/>
        </w:rPr>
        <w:t xml:space="preserve">opinión y comentarios </w:t>
      </w:r>
      <w:r w:rsidR="00946AD8" w:rsidRPr="002553F2">
        <w:rPr>
          <w:rFonts w:ascii="Open Sans" w:hAnsi="Open Sans" w:cs="Open Sans"/>
          <w:sz w:val="22"/>
          <w:szCs w:val="22"/>
        </w:rPr>
        <w:t>de</w:t>
      </w:r>
      <w:r w:rsidR="003E2B69" w:rsidRPr="002553F2">
        <w:rPr>
          <w:rFonts w:ascii="Open Sans" w:hAnsi="Open Sans" w:cs="Open Sans"/>
          <w:sz w:val="22"/>
          <w:szCs w:val="22"/>
        </w:rPr>
        <w:t xml:space="preserve">l </w:t>
      </w:r>
      <w:r w:rsidR="00AD6779" w:rsidRPr="002553F2">
        <w:rPr>
          <w:rFonts w:ascii="Open Sans" w:hAnsi="Open Sans" w:cs="Open Sans"/>
          <w:b/>
          <w:sz w:val="22"/>
          <w:szCs w:val="22"/>
        </w:rPr>
        <w:t xml:space="preserve"> Reporte </w:t>
      </w:r>
      <w:r w:rsidR="003E2B69" w:rsidRPr="002553F2">
        <w:rPr>
          <w:rFonts w:ascii="Open Sans" w:hAnsi="Open Sans" w:cs="Open Sans"/>
          <w:b/>
          <w:sz w:val="22"/>
          <w:szCs w:val="22"/>
        </w:rPr>
        <w:t xml:space="preserve">Anual </w:t>
      </w:r>
      <w:r w:rsidR="00AC4014" w:rsidRPr="002553F2">
        <w:rPr>
          <w:rFonts w:ascii="Open Sans" w:hAnsi="Open Sans" w:cs="Open Sans"/>
          <w:b/>
          <w:sz w:val="22"/>
          <w:szCs w:val="22"/>
        </w:rPr>
        <w:t xml:space="preserve">de </w:t>
      </w:r>
      <w:r w:rsidR="003E2B69" w:rsidRPr="002553F2">
        <w:rPr>
          <w:rFonts w:ascii="Open Sans" w:hAnsi="Open Sans" w:cs="Open Sans"/>
          <w:b/>
          <w:sz w:val="22"/>
          <w:szCs w:val="22"/>
        </w:rPr>
        <w:t xml:space="preserve">Comportamiento de los </w:t>
      </w:r>
      <w:r w:rsidR="00AC4014" w:rsidRPr="002553F2">
        <w:rPr>
          <w:rFonts w:ascii="Open Sans" w:hAnsi="Open Sans" w:cs="Open Sans"/>
          <w:b/>
          <w:sz w:val="22"/>
          <w:szCs w:val="22"/>
        </w:rPr>
        <w:t>Riesgos</w:t>
      </w:r>
      <w:r w:rsidR="00AD6779" w:rsidRPr="002553F2">
        <w:rPr>
          <w:rFonts w:ascii="Open Sans" w:hAnsi="Open Sans" w:cs="Open Sans"/>
          <w:b/>
          <w:sz w:val="22"/>
          <w:szCs w:val="22"/>
        </w:rPr>
        <w:t xml:space="preserve"> </w:t>
      </w:r>
      <w:r w:rsidR="00D33FB8" w:rsidRPr="002553F2">
        <w:rPr>
          <w:rFonts w:ascii="Open Sans" w:hAnsi="Open Sans" w:cs="Open Sans"/>
          <w:b/>
          <w:sz w:val="22"/>
          <w:szCs w:val="22"/>
        </w:rPr>
        <w:t>en mi carácter de Órgano Fiscalizador</w:t>
      </w:r>
      <w:r w:rsidR="00D33FB8" w:rsidRPr="002553F2">
        <w:rPr>
          <w:rFonts w:ascii="Open Sans" w:hAnsi="Open Sans" w:cs="Open Sans"/>
          <w:sz w:val="22"/>
          <w:szCs w:val="22"/>
        </w:rPr>
        <w:t xml:space="preserve"> de </w:t>
      </w:r>
      <w:r w:rsidR="00D33FB8" w:rsidRPr="002553F2">
        <w:rPr>
          <w:rFonts w:ascii="Open Sans" w:hAnsi="Open Sans" w:cs="Open Sans"/>
          <w:b/>
          <w:sz w:val="22"/>
          <w:szCs w:val="22"/>
        </w:rPr>
        <w:t>“</w:t>
      </w:r>
      <w:r w:rsidR="00D33FB8" w:rsidRPr="002553F2">
        <w:rPr>
          <w:rFonts w:ascii="Open Sans" w:hAnsi="Open Sans" w:cs="Open Sans"/>
          <w:b/>
          <w:color w:val="FF0000"/>
          <w:sz w:val="22"/>
          <w:szCs w:val="22"/>
        </w:rPr>
        <w:t>Nombre del Ente</w:t>
      </w:r>
      <w:r w:rsidR="00D33FB8" w:rsidRPr="002553F2">
        <w:rPr>
          <w:rFonts w:ascii="Open Sans" w:hAnsi="Open Sans" w:cs="Open Sans"/>
          <w:b/>
          <w:sz w:val="22"/>
          <w:szCs w:val="22"/>
        </w:rPr>
        <w:t>”,</w:t>
      </w:r>
      <w:r w:rsidR="00946AD8" w:rsidRPr="002553F2">
        <w:rPr>
          <w:rFonts w:ascii="Open Sans" w:hAnsi="Open Sans" w:cs="Open Sans"/>
          <w:sz w:val="22"/>
          <w:szCs w:val="22"/>
        </w:rPr>
        <w:t xml:space="preserve"> del </w:t>
      </w:r>
      <w:r w:rsidR="003E2B69" w:rsidRPr="002553F2">
        <w:rPr>
          <w:rFonts w:ascii="Open Sans" w:hAnsi="Open Sans" w:cs="Open Sans"/>
          <w:sz w:val="22"/>
          <w:szCs w:val="22"/>
        </w:rPr>
        <w:t xml:space="preserve">ejercicio </w:t>
      </w:r>
      <w:r w:rsidR="003E2B69" w:rsidRPr="002553F2">
        <w:rPr>
          <w:rFonts w:ascii="Open Sans" w:hAnsi="Open Sans" w:cs="Open Sans"/>
          <w:color w:val="FF0000"/>
          <w:sz w:val="22"/>
          <w:szCs w:val="22"/>
        </w:rPr>
        <w:t>XXXX</w:t>
      </w:r>
      <w:r w:rsidR="00D33FB8" w:rsidRPr="002553F2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D33FB8" w:rsidRPr="002553F2">
        <w:rPr>
          <w:rFonts w:ascii="Open Sans" w:hAnsi="Open Sans" w:cs="Open Sans"/>
          <w:sz w:val="22"/>
          <w:szCs w:val="22"/>
        </w:rPr>
        <w:t xml:space="preserve">comprendido del </w:t>
      </w:r>
      <w:r w:rsidR="00D33FB8" w:rsidRPr="002553F2">
        <w:rPr>
          <w:rFonts w:ascii="Open Sans" w:hAnsi="Open Sans" w:cs="Open Sans"/>
          <w:b/>
          <w:color w:val="FF0000"/>
          <w:sz w:val="22"/>
          <w:szCs w:val="22"/>
        </w:rPr>
        <w:t xml:space="preserve">01 de enero al 31 de </w:t>
      </w:r>
      <w:r w:rsidR="003E2B69" w:rsidRPr="002553F2">
        <w:rPr>
          <w:rFonts w:ascii="Open Sans" w:hAnsi="Open Sans" w:cs="Open Sans"/>
          <w:b/>
          <w:color w:val="FF0000"/>
          <w:sz w:val="22"/>
          <w:szCs w:val="22"/>
        </w:rPr>
        <w:t>diciembre</w:t>
      </w:r>
      <w:r w:rsidR="00D33FB8" w:rsidRPr="002553F2">
        <w:rPr>
          <w:rFonts w:ascii="Open Sans" w:hAnsi="Open Sans" w:cs="Open Sans"/>
          <w:b/>
          <w:color w:val="FF0000"/>
          <w:sz w:val="22"/>
          <w:szCs w:val="22"/>
        </w:rPr>
        <w:t xml:space="preserve"> de 201X</w:t>
      </w:r>
      <w:r w:rsidR="003E2B69" w:rsidRPr="002553F2">
        <w:rPr>
          <w:rFonts w:ascii="Open Sans" w:hAnsi="Open Sans" w:cs="Open Sans"/>
          <w:b/>
          <w:sz w:val="22"/>
          <w:szCs w:val="22"/>
        </w:rPr>
        <w:t>.</w:t>
      </w:r>
    </w:p>
    <w:p w:rsidR="003E2B69" w:rsidRPr="002553F2" w:rsidRDefault="003E2B69" w:rsidP="00D33FB8">
      <w:pPr>
        <w:jc w:val="both"/>
        <w:rPr>
          <w:rFonts w:ascii="Open Sans" w:hAnsi="Open Sans" w:cs="Open Sans"/>
          <w:sz w:val="22"/>
          <w:szCs w:val="22"/>
        </w:rPr>
      </w:pPr>
    </w:p>
    <w:p w:rsidR="00946AD8" w:rsidRPr="002553F2" w:rsidRDefault="003E2B69" w:rsidP="00946AD8">
      <w:pPr>
        <w:jc w:val="both"/>
        <w:rPr>
          <w:rFonts w:ascii="Open Sans" w:hAnsi="Open Sans" w:cs="Open Sans"/>
          <w:color w:val="FF0000"/>
          <w:sz w:val="22"/>
          <w:szCs w:val="22"/>
        </w:rPr>
      </w:pPr>
      <w:r w:rsidRPr="002553F2">
        <w:rPr>
          <w:rFonts w:ascii="Open Sans" w:hAnsi="Open Sans" w:cs="Open Sans"/>
          <w:sz w:val="22"/>
          <w:szCs w:val="22"/>
        </w:rPr>
        <w:t>La</w:t>
      </w:r>
      <w:r w:rsidR="00946AD8" w:rsidRPr="002553F2">
        <w:rPr>
          <w:rFonts w:ascii="Open Sans" w:hAnsi="Open Sans" w:cs="Open Sans"/>
          <w:sz w:val="22"/>
          <w:szCs w:val="22"/>
        </w:rPr>
        <w:t xml:space="preserve">  presente </w:t>
      </w:r>
      <w:r w:rsidRPr="002553F2">
        <w:rPr>
          <w:rFonts w:ascii="Open Sans" w:hAnsi="Open Sans" w:cs="Open Sans"/>
          <w:sz w:val="22"/>
          <w:szCs w:val="22"/>
        </w:rPr>
        <w:t>opinión,</w:t>
      </w:r>
      <w:r w:rsidR="00AD6779" w:rsidRPr="002553F2">
        <w:rPr>
          <w:rFonts w:ascii="Open Sans" w:hAnsi="Open Sans" w:cs="Open Sans"/>
          <w:sz w:val="22"/>
          <w:szCs w:val="22"/>
        </w:rPr>
        <w:t xml:space="preserve"> se reali</w:t>
      </w:r>
      <w:r w:rsidR="009A04BD" w:rsidRPr="002553F2">
        <w:rPr>
          <w:rFonts w:ascii="Open Sans" w:hAnsi="Open Sans" w:cs="Open Sans"/>
          <w:sz w:val="22"/>
          <w:szCs w:val="22"/>
        </w:rPr>
        <w:t>za</w:t>
      </w:r>
      <w:r w:rsidR="00AD6779" w:rsidRPr="002553F2">
        <w:rPr>
          <w:rFonts w:ascii="Open Sans" w:hAnsi="Open Sans" w:cs="Open Sans"/>
          <w:sz w:val="22"/>
          <w:szCs w:val="22"/>
        </w:rPr>
        <w:t xml:space="preserve"> en base al </w:t>
      </w:r>
      <w:r w:rsidRPr="002553F2">
        <w:rPr>
          <w:rFonts w:ascii="Open Sans" w:hAnsi="Open Sans" w:cs="Open Sans"/>
          <w:b/>
          <w:sz w:val="22"/>
          <w:szCs w:val="22"/>
        </w:rPr>
        <w:t>Reporte Anual de Comportamiento de los Riesgos</w:t>
      </w:r>
      <w:r w:rsidRPr="002553F2">
        <w:rPr>
          <w:rFonts w:ascii="Open Sans" w:hAnsi="Open Sans" w:cs="Open Sans"/>
          <w:sz w:val="22"/>
          <w:szCs w:val="22"/>
        </w:rPr>
        <w:t xml:space="preserve"> </w:t>
      </w:r>
      <w:r w:rsidR="00AD6779" w:rsidRPr="002553F2">
        <w:rPr>
          <w:rFonts w:ascii="Open Sans" w:hAnsi="Open Sans" w:cs="Open Sans"/>
          <w:sz w:val="22"/>
          <w:szCs w:val="22"/>
        </w:rPr>
        <w:t xml:space="preserve">del </w:t>
      </w:r>
      <w:r w:rsidRPr="002553F2">
        <w:rPr>
          <w:rFonts w:ascii="Open Sans" w:hAnsi="Open Sans" w:cs="Open Sans"/>
          <w:sz w:val="22"/>
          <w:szCs w:val="22"/>
        </w:rPr>
        <w:t>ejercicio</w:t>
      </w:r>
      <w:r w:rsidRPr="002553F2">
        <w:rPr>
          <w:rFonts w:ascii="Open Sans" w:hAnsi="Open Sans" w:cs="Open Sans"/>
          <w:b/>
          <w:color w:val="FF0000"/>
          <w:sz w:val="22"/>
          <w:szCs w:val="22"/>
        </w:rPr>
        <w:t xml:space="preserve"> </w:t>
      </w:r>
      <w:r w:rsidR="00AD6779" w:rsidRPr="002553F2">
        <w:rPr>
          <w:rFonts w:ascii="Open Sans" w:hAnsi="Open Sans" w:cs="Open Sans"/>
          <w:b/>
          <w:color w:val="FF0000"/>
          <w:sz w:val="22"/>
          <w:szCs w:val="22"/>
        </w:rPr>
        <w:t xml:space="preserve">201X, </w:t>
      </w:r>
      <w:r w:rsidR="00AD6779" w:rsidRPr="002553F2">
        <w:rPr>
          <w:rFonts w:ascii="Open Sans" w:hAnsi="Open Sans" w:cs="Open Sans"/>
          <w:sz w:val="22"/>
          <w:szCs w:val="22"/>
        </w:rPr>
        <w:t xml:space="preserve">recibido en este Órgano </w:t>
      </w:r>
      <w:r w:rsidR="00946AD8" w:rsidRPr="002553F2">
        <w:rPr>
          <w:rFonts w:ascii="Open Sans" w:hAnsi="Open Sans" w:cs="Open Sans"/>
          <w:sz w:val="22"/>
          <w:szCs w:val="22"/>
        </w:rPr>
        <w:t>Fiscalizador</w:t>
      </w:r>
      <w:r w:rsidR="00AD6779" w:rsidRPr="002553F2">
        <w:rPr>
          <w:rFonts w:ascii="Open Sans" w:hAnsi="Open Sans" w:cs="Open Sans"/>
          <w:sz w:val="22"/>
          <w:szCs w:val="22"/>
        </w:rPr>
        <w:t xml:space="preserve"> el </w:t>
      </w:r>
      <w:r w:rsidR="00AD6779" w:rsidRPr="002553F2">
        <w:rPr>
          <w:rFonts w:ascii="Open Sans" w:hAnsi="Open Sans" w:cs="Open Sans"/>
          <w:color w:val="FF0000"/>
          <w:sz w:val="22"/>
          <w:szCs w:val="22"/>
        </w:rPr>
        <w:t xml:space="preserve">día xx de mes del 201X, </w:t>
      </w:r>
      <w:r w:rsidR="00AD6779" w:rsidRPr="002553F2">
        <w:rPr>
          <w:rFonts w:ascii="Open Sans" w:hAnsi="Open Sans" w:cs="Open Sans"/>
          <w:color w:val="000000" w:themeColor="text1"/>
          <w:sz w:val="22"/>
          <w:szCs w:val="22"/>
        </w:rPr>
        <w:t>vía oficio número</w:t>
      </w:r>
      <w:r w:rsidR="000E4E0F" w:rsidRPr="002553F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0E4E0F" w:rsidRPr="002553F2">
        <w:rPr>
          <w:rFonts w:ascii="Open Sans" w:hAnsi="Open Sans" w:cs="Open Sans"/>
          <w:color w:val="FF0000"/>
          <w:sz w:val="22"/>
          <w:szCs w:val="22"/>
        </w:rPr>
        <w:t xml:space="preserve">XXXXX </w:t>
      </w:r>
      <w:r w:rsidR="000E4E0F" w:rsidRPr="002553F2">
        <w:rPr>
          <w:rFonts w:ascii="Open Sans" w:hAnsi="Open Sans" w:cs="Open Sans"/>
          <w:color w:val="000000" w:themeColor="text1"/>
          <w:sz w:val="22"/>
          <w:szCs w:val="22"/>
        </w:rPr>
        <w:t xml:space="preserve">con fecha día </w:t>
      </w:r>
      <w:r w:rsidR="000E4E0F" w:rsidRPr="002553F2">
        <w:rPr>
          <w:rFonts w:ascii="Open Sans" w:hAnsi="Open Sans" w:cs="Open Sans"/>
          <w:color w:val="FF0000"/>
          <w:sz w:val="22"/>
          <w:szCs w:val="22"/>
        </w:rPr>
        <w:t>xx de mes del 201X</w:t>
      </w:r>
      <w:r w:rsidR="00946AD8" w:rsidRPr="002553F2">
        <w:rPr>
          <w:rFonts w:ascii="Open Sans" w:hAnsi="Open Sans" w:cs="Open Sans"/>
          <w:color w:val="FF0000"/>
          <w:sz w:val="22"/>
          <w:szCs w:val="22"/>
        </w:rPr>
        <w:t>.</w:t>
      </w:r>
    </w:p>
    <w:p w:rsidR="005B4D36" w:rsidRPr="002553F2" w:rsidRDefault="00D33FB8" w:rsidP="00946AD8">
      <w:pPr>
        <w:jc w:val="both"/>
        <w:rPr>
          <w:rFonts w:ascii="Open Sans" w:hAnsi="Open Sans" w:cs="Open Sans"/>
          <w:sz w:val="22"/>
          <w:szCs w:val="22"/>
        </w:rPr>
      </w:pPr>
      <w:r w:rsidRPr="002553F2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</w:t>
      </w:r>
    </w:p>
    <w:p w:rsidR="00D33FB8" w:rsidRPr="002553F2" w:rsidRDefault="005B4D36" w:rsidP="005B4D36">
      <w:pPr>
        <w:jc w:val="center"/>
        <w:rPr>
          <w:rFonts w:ascii="Open Sans" w:hAnsi="Open Sans" w:cs="Open Sans"/>
          <w:b/>
          <w:sz w:val="22"/>
          <w:szCs w:val="22"/>
        </w:rPr>
      </w:pPr>
      <w:r w:rsidRPr="002553F2">
        <w:rPr>
          <w:rFonts w:ascii="Open Sans" w:hAnsi="Open Sans" w:cs="Open Sans"/>
          <w:b/>
          <w:sz w:val="22"/>
          <w:szCs w:val="22"/>
        </w:rPr>
        <w:t>O</w:t>
      </w:r>
      <w:r w:rsidR="002338E9" w:rsidRPr="002553F2">
        <w:rPr>
          <w:rFonts w:ascii="Open Sans" w:hAnsi="Open Sans" w:cs="Open Sans"/>
          <w:b/>
          <w:sz w:val="22"/>
          <w:szCs w:val="22"/>
        </w:rPr>
        <w:t>PINIÓN</w:t>
      </w:r>
    </w:p>
    <w:p w:rsidR="005B4D36" w:rsidRPr="002553F2" w:rsidRDefault="005B4D36" w:rsidP="002338E9">
      <w:pPr>
        <w:spacing w:line="360" w:lineRule="auto"/>
        <w:ind w:left="284" w:hanging="142"/>
        <w:jc w:val="both"/>
        <w:rPr>
          <w:rFonts w:ascii="Open Sans" w:hAnsi="Open Sans" w:cs="Open Sans"/>
          <w:b/>
          <w:color w:val="000000" w:themeColor="text1"/>
          <w:sz w:val="22"/>
          <w:szCs w:val="22"/>
          <w:u w:val="single"/>
          <w:shd w:val="clear" w:color="auto" w:fill="FFFFFF"/>
        </w:rPr>
      </w:pPr>
    </w:p>
    <w:p w:rsidR="009A04BD" w:rsidRPr="002553F2" w:rsidRDefault="005B4D36" w:rsidP="009A04BD">
      <w:pPr>
        <w:pStyle w:val="Prrafodelista"/>
        <w:numPr>
          <w:ilvl w:val="0"/>
          <w:numId w:val="6"/>
        </w:numPr>
        <w:tabs>
          <w:tab w:val="left" w:pos="284"/>
        </w:tabs>
        <w:ind w:left="0" w:firstLine="142"/>
        <w:jc w:val="both"/>
        <w:rPr>
          <w:rFonts w:ascii="Open Sans" w:hAnsi="Open Sans" w:cs="Open Sans"/>
          <w:color w:val="000000" w:themeColor="text1"/>
          <w:shd w:val="clear" w:color="auto" w:fill="FFFFFF"/>
        </w:rPr>
      </w:pPr>
      <w:r w:rsidRPr="002553F2">
        <w:rPr>
          <w:rFonts w:ascii="Open Sans" w:hAnsi="Open Sans" w:cs="Open Sans"/>
          <w:color w:val="000000" w:themeColor="text1"/>
          <w:shd w:val="clear" w:color="auto" w:fill="FFFFFF"/>
        </w:rPr>
        <w:t>Riesgos con cambios en la valoración final de probabilidad de ocurrencia y grado de impacto, los modificados en su conceptualización y los nuevos riesgos:</w:t>
      </w:r>
      <w:r w:rsidR="002338E9" w:rsidRPr="002553F2">
        <w:rPr>
          <w:rFonts w:ascii="Open Sans" w:hAnsi="Open Sans" w:cs="Open Sans"/>
          <w:color w:val="000000" w:themeColor="text1"/>
        </w:rPr>
        <w:t xml:space="preserve"> </w:t>
      </w:r>
    </w:p>
    <w:bookmarkStart w:id="1" w:name="_MON_1611571087"/>
    <w:bookmarkEnd w:id="1"/>
    <w:p w:rsidR="002338E9" w:rsidRPr="002553F2" w:rsidRDefault="009A04BD" w:rsidP="009A04BD">
      <w:pPr>
        <w:pStyle w:val="Sinespaciado"/>
        <w:jc w:val="center"/>
        <w:rPr>
          <w:rFonts w:ascii="Open Sans" w:hAnsi="Open Sans" w:cs="Open Sans"/>
        </w:rPr>
      </w:pPr>
      <w:r w:rsidRPr="002553F2">
        <w:rPr>
          <w:rFonts w:ascii="Open Sans" w:hAnsi="Open Sans" w:cs="Open Sans"/>
        </w:rPr>
        <w:object w:dxaOrig="10391" w:dyaOrig="1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5pt;height:66.55pt" o:ole="">
            <v:imagedata r:id="rId7" o:title=""/>
          </v:shape>
          <o:OLEObject Type="Embed" ProgID="Excel.Sheet.12" ShapeID="_x0000_i1025" DrawAspect="Content" ObjectID="_1721717028" r:id="rId8"/>
        </w:object>
      </w:r>
    </w:p>
    <w:p w:rsidR="005B4D36" w:rsidRPr="002553F2" w:rsidRDefault="00E62BD8" w:rsidP="00E62BD8">
      <w:pPr>
        <w:pStyle w:val="Sinespaciado"/>
        <w:rPr>
          <w:rFonts w:ascii="Open Sans" w:hAnsi="Open Sans" w:cs="Open Sans"/>
          <w:sz w:val="22"/>
        </w:rPr>
      </w:pPr>
      <w:r w:rsidRPr="002553F2">
        <w:rPr>
          <w:rFonts w:ascii="Open Sans" w:hAnsi="Open Sans" w:cs="Open Sans"/>
          <w:sz w:val="22"/>
        </w:rPr>
        <w:br/>
      </w:r>
      <w:r w:rsidR="005B4D36" w:rsidRPr="002553F2">
        <w:rPr>
          <w:rFonts w:ascii="Open Sans" w:hAnsi="Open Sans" w:cs="Open Sans"/>
          <w:sz w:val="22"/>
        </w:rPr>
        <w:t>(Opinión):_________________________________________________________________</w:t>
      </w:r>
      <w:r w:rsidR="002338E9" w:rsidRPr="002553F2">
        <w:rPr>
          <w:rFonts w:ascii="Open Sans" w:hAnsi="Open Sans" w:cs="Open Sans"/>
          <w:sz w:val="22"/>
        </w:rPr>
        <w:t>_________________</w:t>
      </w:r>
      <w:r w:rsidR="005B4D36" w:rsidRPr="002553F2">
        <w:rPr>
          <w:rFonts w:ascii="Open Sans" w:hAnsi="Open Sans" w:cs="Open Sans"/>
          <w:sz w:val="22"/>
        </w:rPr>
        <w:t>___________________________________________________________________________</w:t>
      </w:r>
      <w:r w:rsidRPr="002553F2">
        <w:rPr>
          <w:rFonts w:ascii="Open Sans" w:hAnsi="Open Sans" w:cs="Open Sans"/>
          <w:sz w:val="22"/>
        </w:rPr>
        <w:t>_______________</w:t>
      </w:r>
    </w:p>
    <w:p w:rsidR="005B4D36" w:rsidRPr="002553F2" w:rsidRDefault="005B4D36" w:rsidP="00E62BD8">
      <w:pPr>
        <w:pStyle w:val="Sinespaciado"/>
        <w:rPr>
          <w:rFonts w:ascii="Open Sans" w:hAnsi="Open Sans" w:cs="Open Sans"/>
        </w:rPr>
      </w:pPr>
    </w:p>
    <w:p w:rsidR="005B4D36" w:rsidRPr="002553F2" w:rsidRDefault="005B4D36" w:rsidP="005B4D36">
      <w:pPr>
        <w:spacing w:line="360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 w:rsidRPr="002553F2">
        <w:rPr>
          <w:rFonts w:ascii="Open Sans" w:eastAsiaTheme="minorHAnsi" w:hAnsi="Open Sans" w:cs="Open Sans"/>
          <w:b/>
          <w:sz w:val="22"/>
          <w:szCs w:val="22"/>
          <w:lang w:eastAsia="en-US"/>
        </w:rPr>
        <w:t>II. Comparativo del total de riesgos por cuadrante.</w:t>
      </w:r>
    </w:p>
    <w:bookmarkStart w:id="2" w:name="_MON_1611571616"/>
    <w:bookmarkEnd w:id="2"/>
    <w:p w:rsidR="00E62BD8" w:rsidRPr="002553F2" w:rsidRDefault="009A04BD" w:rsidP="009A04BD">
      <w:pPr>
        <w:pStyle w:val="Sinespaciado"/>
        <w:jc w:val="center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2553F2">
        <w:rPr>
          <w:rFonts w:ascii="Open Sans" w:eastAsiaTheme="minorHAnsi" w:hAnsi="Open Sans" w:cs="Open Sans"/>
          <w:sz w:val="22"/>
          <w:szCs w:val="22"/>
          <w:lang w:eastAsia="en-US"/>
        </w:rPr>
        <w:object w:dxaOrig="10024" w:dyaOrig="1238">
          <v:shape id="_x0000_i1026" type="#_x0000_t75" style="width:495.15pt;height:60.45pt" o:ole="">
            <v:imagedata r:id="rId9" o:title=""/>
          </v:shape>
          <o:OLEObject Type="Embed" ProgID="Excel.Sheet.12" ShapeID="_x0000_i1026" DrawAspect="Content" ObjectID="_1721717029" r:id="rId10"/>
        </w:object>
      </w:r>
    </w:p>
    <w:p w:rsidR="009A04BD" w:rsidRPr="002553F2" w:rsidRDefault="009A04BD" w:rsidP="00E62BD8">
      <w:pPr>
        <w:pStyle w:val="Sinespaciado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:rsidR="00E62BD8" w:rsidRPr="002553F2" w:rsidRDefault="00E62BD8" w:rsidP="00E62BD8">
      <w:pPr>
        <w:pStyle w:val="Sinespaciado"/>
        <w:rPr>
          <w:rFonts w:ascii="Open Sans" w:hAnsi="Open Sans" w:cs="Open Sans"/>
          <w:sz w:val="22"/>
        </w:rPr>
      </w:pPr>
      <w:r w:rsidRPr="002553F2">
        <w:rPr>
          <w:rFonts w:ascii="Open Sans" w:eastAsiaTheme="minorHAnsi" w:hAnsi="Open Sans" w:cs="Open Sans"/>
          <w:sz w:val="22"/>
          <w:szCs w:val="22"/>
          <w:lang w:eastAsia="en-US"/>
        </w:rPr>
        <w:t>(</w:t>
      </w:r>
      <w:r w:rsidRPr="002553F2">
        <w:rPr>
          <w:rFonts w:ascii="Open Sans" w:hAnsi="Open Sans" w:cs="Open Sans"/>
          <w:sz w:val="22"/>
        </w:rPr>
        <w:t>Opinión):____________________________________________________________________________________________________________________________________________________________________________</w:t>
      </w:r>
    </w:p>
    <w:p w:rsidR="005B4D36" w:rsidRPr="002553F2" w:rsidRDefault="005B4D36" w:rsidP="005B4D36">
      <w:pPr>
        <w:pStyle w:val="Sinespaciado"/>
        <w:spacing w:line="360" w:lineRule="aut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E62BD8" w:rsidRDefault="00E62BD8" w:rsidP="005B4D36">
      <w:pPr>
        <w:pStyle w:val="Sinespaciado"/>
        <w:spacing w:line="360" w:lineRule="aut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6F37BC" w:rsidRPr="002553F2" w:rsidRDefault="006F37BC" w:rsidP="005B4D36">
      <w:pPr>
        <w:pStyle w:val="Sinespaciado"/>
        <w:spacing w:line="360" w:lineRule="auto"/>
        <w:contextualSpacing/>
        <w:jc w:val="both"/>
        <w:rPr>
          <w:rFonts w:ascii="Open Sans" w:hAnsi="Open Sans" w:cs="Open Sans"/>
          <w:sz w:val="22"/>
          <w:szCs w:val="22"/>
        </w:rPr>
      </w:pPr>
      <w:bookmarkStart w:id="3" w:name="_GoBack"/>
      <w:bookmarkEnd w:id="3"/>
    </w:p>
    <w:p w:rsidR="00E62BD8" w:rsidRPr="002553F2" w:rsidRDefault="00E62BD8" w:rsidP="005B4D36">
      <w:pPr>
        <w:pStyle w:val="Sinespaciado"/>
        <w:spacing w:line="360" w:lineRule="aut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E62BD8" w:rsidRPr="002553F2" w:rsidRDefault="00E62BD8" w:rsidP="005B4D36">
      <w:pPr>
        <w:pStyle w:val="Sinespaciado"/>
        <w:spacing w:line="360" w:lineRule="aut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E62BD8" w:rsidRPr="002553F2" w:rsidRDefault="00E62BD8" w:rsidP="005B4D36">
      <w:pPr>
        <w:pStyle w:val="Sinespaciado"/>
        <w:spacing w:line="360" w:lineRule="aut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5B4D36" w:rsidRPr="002553F2" w:rsidRDefault="005B4D36" w:rsidP="005B4D36">
      <w:pPr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2553F2">
        <w:rPr>
          <w:rFonts w:ascii="Open Sans" w:eastAsiaTheme="minorHAnsi" w:hAnsi="Open Sans" w:cs="Open Sans"/>
          <w:sz w:val="22"/>
          <w:szCs w:val="22"/>
          <w:lang w:eastAsia="en-US"/>
        </w:rPr>
        <w:t>III. Variación del total de riesgos y por cuadrante.</w:t>
      </w:r>
    </w:p>
    <w:bookmarkStart w:id="4" w:name="_MON_1611572968"/>
    <w:bookmarkEnd w:id="4"/>
    <w:p w:rsidR="00FD17B7" w:rsidRPr="002553F2" w:rsidRDefault="00FD17B7" w:rsidP="00D86480">
      <w:pPr>
        <w:pStyle w:val="Sinespaciado"/>
        <w:jc w:val="center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2553F2">
        <w:rPr>
          <w:rFonts w:ascii="Open Sans" w:eastAsiaTheme="minorHAnsi" w:hAnsi="Open Sans" w:cs="Open Sans"/>
          <w:sz w:val="22"/>
          <w:szCs w:val="22"/>
          <w:lang w:eastAsia="en-US"/>
        </w:rPr>
        <w:object w:dxaOrig="10057" w:dyaOrig="1425">
          <v:shape id="_x0000_i1027" type="#_x0000_t75" style="width:502.65pt;height:71.3pt" o:ole="">
            <v:imagedata r:id="rId11" o:title=""/>
          </v:shape>
          <o:OLEObject Type="Embed" ProgID="Excel.Sheet.12" ShapeID="_x0000_i1027" DrawAspect="Content" ObjectID="_1721717030" r:id="rId12"/>
        </w:object>
      </w:r>
    </w:p>
    <w:p w:rsidR="00D86480" w:rsidRPr="002553F2" w:rsidRDefault="00D86480" w:rsidP="00D86480">
      <w:pPr>
        <w:pStyle w:val="Sinespaciado"/>
        <w:jc w:val="center"/>
        <w:rPr>
          <w:rFonts w:ascii="Open Sans" w:eastAsiaTheme="minorHAnsi" w:hAnsi="Open Sans" w:cs="Open Sans"/>
          <w:sz w:val="22"/>
          <w:szCs w:val="22"/>
          <w:lang w:eastAsia="en-US"/>
        </w:rPr>
      </w:pPr>
    </w:p>
    <w:bookmarkStart w:id="5" w:name="_MON_1611573632"/>
    <w:bookmarkEnd w:id="5"/>
    <w:p w:rsidR="00FD17B7" w:rsidRPr="002553F2" w:rsidRDefault="00FD17B7" w:rsidP="00FD17B7">
      <w:pPr>
        <w:pStyle w:val="Sinespaciado"/>
        <w:rPr>
          <w:rFonts w:ascii="Open Sans" w:hAnsi="Open Sans" w:cs="Open Sans"/>
          <w:sz w:val="22"/>
        </w:rPr>
      </w:pPr>
      <w:r w:rsidRPr="002553F2">
        <w:rPr>
          <w:rFonts w:ascii="Open Sans" w:eastAsiaTheme="minorHAnsi" w:hAnsi="Open Sans" w:cs="Open Sans"/>
          <w:sz w:val="22"/>
          <w:szCs w:val="22"/>
          <w:lang w:eastAsia="en-US"/>
        </w:rPr>
        <w:object w:dxaOrig="10137" w:dyaOrig="1485">
          <v:shape id="_x0000_i1028" type="#_x0000_t75" style="width:506.7pt;height:74.05pt" o:ole="">
            <v:imagedata r:id="rId13" o:title=""/>
          </v:shape>
          <o:OLEObject Type="Embed" ProgID="Excel.Sheet.12" ShapeID="_x0000_i1028" DrawAspect="Content" ObjectID="_1721717031" r:id="rId14"/>
        </w:object>
      </w:r>
      <w:r w:rsidR="005B4D36" w:rsidRPr="002553F2">
        <w:rPr>
          <w:rFonts w:ascii="Open Sans" w:hAnsi="Open Sans" w:cs="Open Sans"/>
          <w:sz w:val="22"/>
          <w:szCs w:val="22"/>
        </w:rPr>
        <w:t xml:space="preserve"> </w:t>
      </w:r>
      <w:r w:rsidRPr="002553F2">
        <w:rPr>
          <w:rFonts w:ascii="Open Sans" w:eastAsiaTheme="minorHAnsi" w:hAnsi="Open Sans" w:cs="Open Sans"/>
          <w:sz w:val="22"/>
          <w:szCs w:val="22"/>
          <w:lang w:eastAsia="en-US"/>
        </w:rPr>
        <w:t>(</w:t>
      </w:r>
      <w:r w:rsidRPr="002553F2">
        <w:rPr>
          <w:rFonts w:ascii="Open Sans" w:hAnsi="Open Sans" w:cs="Open Sans"/>
          <w:sz w:val="22"/>
        </w:rPr>
        <w:t>Opinión):____________________________________________________________________________________________________________________________________________________________________________</w:t>
      </w:r>
    </w:p>
    <w:p w:rsidR="005B4D36" w:rsidRPr="002553F2" w:rsidRDefault="005B4D36" w:rsidP="009A04BD">
      <w:pPr>
        <w:pStyle w:val="Sinespaciado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5B4D36" w:rsidRPr="002553F2" w:rsidRDefault="005B4D36" w:rsidP="009A04BD">
      <w:pPr>
        <w:pStyle w:val="Sinespaciado"/>
        <w:jc w:val="both"/>
        <w:rPr>
          <w:rFonts w:ascii="Open Sans" w:hAnsi="Open Sans" w:cs="Open Sans"/>
          <w:sz w:val="22"/>
          <w:szCs w:val="22"/>
        </w:rPr>
      </w:pPr>
      <w:r w:rsidRPr="002553F2">
        <w:rPr>
          <w:rFonts w:ascii="Open Sans" w:hAnsi="Open Sans" w:cs="Open Sans"/>
          <w:sz w:val="22"/>
          <w:szCs w:val="22"/>
        </w:rPr>
        <w:t>IV. Conclusiones sobre los resultados alcanzados en relación con los esperados, tanto cuantitativos como cualitativos de la administración de riesgos.</w:t>
      </w:r>
    </w:p>
    <w:p w:rsidR="009A04BD" w:rsidRPr="002553F2" w:rsidRDefault="009A04BD" w:rsidP="009A04BD">
      <w:pPr>
        <w:pStyle w:val="Sinespaciado"/>
        <w:rPr>
          <w:rFonts w:ascii="Open Sans" w:hAnsi="Open Sans" w:cs="Open Sans"/>
        </w:rPr>
      </w:pPr>
    </w:p>
    <w:p w:rsidR="00FD17B7" w:rsidRPr="002553F2" w:rsidRDefault="00FD17B7" w:rsidP="00FD17B7">
      <w:pPr>
        <w:pStyle w:val="Sinespaciado"/>
        <w:rPr>
          <w:rFonts w:ascii="Open Sans" w:hAnsi="Open Sans" w:cs="Open Sans"/>
          <w:sz w:val="22"/>
        </w:rPr>
      </w:pPr>
      <w:r w:rsidRPr="002553F2">
        <w:rPr>
          <w:rFonts w:ascii="Open Sans" w:eastAsiaTheme="minorHAnsi" w:hAnsi="Open Sans" w:cs="Open Sans"/>
          <w:sz w:val="22"/>
          <w:szCs w:val="22"/>
          <w:lang w:eastAsia="en-US"/>
        </w:rPr>
        <w:t>(</w:t>
      </w:r>
      <w:r w:rsidRPr="002553F2">
        <w:rPr>
          <w:rFonts w:ascii="Open Sans" w:hAnsi="Open Sans" w:cs="Open Sans"/>
          <w:sz w:val="22"/>
        </w:rPr>
        <w:t>Opinión):____________________________________________________________________________________________________________________________________________________________________________</w:t>
      </w:r>
    </w:p>
    <w:p w:rsidR="00177FA5" w:rsidRPr="002553F2" w:rsidRDefault="00177FA5" w:rsidP="004C70BF">
      <w:pPr>
        <w:pStyle w:val="Sinespaciado"/>
        <w:contextualSpacing/>
        <w:jc w:val="both"/>
        <w:rPr>
          <w:rFonts w:ascii="Open Sans" w:eastAsia="Times New Roman" w:hAnsi="Open Sans" w:cs="Open Sans"/>
          <w:sz w:val="22"/>
          <w:szCs w:val="22"/>
          <w:lang w:eastAsia="es-ES"/>
        </w:rPr>
      </w:pPr>
    </w:p>
    <w:p w:rsidR="00806F51" w:rsidRDefault="005B4D36" w:rsidP="002553F2">
      <w:pPr>
        <w:pStyle w:val="Sinespaciado"/>
        <w:contextualSpacing/>
        <w:jc w:val="both"/>
        <w:rPr>
          <w:rFonts w:ascii="Open Sans" w:eastAsia="Times New Roman" w:hAnsi="Open Sans" w:cs="Open Sans"/>
          <w:sz w:val="22"/>
          <w:szCs w:val="22"/>
          <w:lang w:eastAsia="es-ES"/>
        </w:rPr>
      </w:pPr>
      <w:r w:rsidRPr="002553F2">
        <w:rPr>
          <w:rFonts w:ascii="Open Sans" w:eastAsia="Times New Roman" w:hAnsi="Open Sans" w:cs="Open Sans"/>
          <w:sz w:val="22"/>
          <w:szCs w:val="22"/>
          <w:lang w:eastAsia="es-ES"/>
        </w:rPr>
        <w:t xml:space="preserve"> </w:t>
      </w:r>
    </w:p>
    <w:p w:rsidR="002553F2" w:rsidRDefault="002553F2" w:rsidP="002553F2">
      <w:pPr>
        <w:pStyle w:val="Sinespaciado"/>
        <w:contextualSpacing/>
        <w:jc w:val="both"/>
        <w:rPr>
          <w:rFonts w:ascii="Open Sans" w:eastAsia="Times New Roman" w:hAnsi="Open Sans" w:cs="Open Sans"/>
          <w:sz w:val="22"/>
          <w:szCs w:val="22"/>
          <w:lang w:eastAsia="es-ES"/>
        </w:rPr>
      </w:pPr>
    </w:p>
    <w:p w:rsidR="002553F2" w:rsidRPr="002553F2" w:rsidRDefault="002553F2" w:rsidP="002553F2">
      <w:pPr>
        <w:pStyle w:val="Sinespaciado"/>
        <w:contextualSpacing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</w:p>
    <w:p w:rsidR="004A68F9" w:rsidRPr="002553F2" w:rsidRDefault="004A68F9" w:rsidP="00875CF0">
      <w:pPr>
        <w:spacing w:line="360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2338E9" w:rsidRPr="002553F2" w:rsidTr="003C7B3E">
        <w:trPr>
          <w:trHeight w:val="825"/>
          <w:jc w:val="center"/>
        </w:trPr>
        <w:tc>
          <w:tcPr>
            <w:tcW w:w="4404" w:type="dxa"/>
          </w:tcPr>
          <w:p w:rsidR="00875CF0" w:rsidRPr="002553F2" w:rsidRDefault="00FD17B7" w:rsidP="00D90E8D">
            <w:pPr>
              <w:spacing w:line="360" w:lineRule="auto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</w:pPr>
            <w:r w:rsidRPr="002553F2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Nombre y Firma</w:t>
            </w:r>
          </w:p>
          <w:p w:rsidR="003239AF" w:rsidRPr="002553F2" w:rsidRDefault="00FD17B7" w:rsidP="00A25E1B">
            <w:pPr>
              <w:spacing w:line="360" w:lineRule="auto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</w:pPr>
            <w:r w:rsidRPr="002553F2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Titular del Órgano Fiscalizador</w:t>
            </w:r>
          </w:p>
        </w:tc>
      </w:tr>
      <w:bookmarkEnd w:id="0"/>
    </w:tbl>
    <w:p w:rsidR="00875CF0" w:rsidRPr="002553F2" w:rsidRDefault="00875CF0" w:rsidP="002C3E59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/>
        </w:rPr>
      </w:pPr>
    </w:p>
    <w:sectPr w:rsidR="00875CF0" w:rsidRPr="002553F2" w:rsidSect="00751D53">
      <w:headerReference w:type="default" r:id="rId15"/>
      <w:footerReference w:type="default" r:id="rId16"/>
      <w:pgSz w:w="12240" w:h="15840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38" w:rsidRDefault="004D0038" w:rsidP="005E42FD">
      <w:r>
        <w:separator/>
      </w:r>
    </w:p>
  </w:endnote>
  <w:endnote w:type="continuationSeparator" w:id="0">
    <w:p w:rsidR="004D0038" w:rsidRDefault="004D0038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998294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Cs w:val="22"/>
      </w:rPr>
    </w:sdtEndPr>
    <w:sdtContent>
      <w:sdt>
        <w:sdtPr>
          <w:rPr>
            <w:rFonts w:ascii="HelveticaNeueLT Std Lt" w:hAnsi="HelveticaNeueLT Std Lt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17B7" w:rsidRPr="00FD17B7" w:rsidRDefault="00FD17B7">
            <w:pPr>
              <w:pStyle w:val="Piedepgina"/>
              <w:jc w:val="right"/>
              <w:rPr>
                <w:rFonts w:ascii="HelveticaNeueLT Std Lt" w:hAnsi="HelveticaNeueLT Std Lt"/>
                <w:szCs w:val="22"/>
              </w:rPr>
            </w:pP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Página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PAGE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6F37BC">
              <w:rPr>
                <w:rFonts w:ascii="HelveticaNeueLT Std Lt" w:hAnsi="HelveticaNeueLT Std Lt"/>
                <w:b/>
                <w:bCs/>
                <w:noProof/>
                <w:szCs w:val="22"/>
              </w:rPr>
              <w:t>2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 de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NUMPAGES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6F37BC">
              <w:rPr>
                <w:rFonts w:ascii="HelveticaNeueLT Std Lt" w:hAnsi="HelveticaNeueLT Std Lt"/>
                <w:b/>
                <w:bCs/>
                <w:noProof/>
                <w:szCs w:val="22"/>
              </w:rPr>
              <w:t>2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38" w:rsidRDefault="004D0038" w:rsidP="005E42FD">
      <w:r>
        <w:separator/>
      </w:r>
    </w:p>
  </w:footnote>
  <w:footnote w:type="continuationSeparator" w:id="0">
    <w:p w:rsidR="004D0038" w:rsidRDefault="004D0038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1E" w:rsidRDefault="00AE608C" w:rsidP="0080631E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32765" wp14:editId="23BB4F18">
              <wp:simplePos x="0" y="0"/>
              <wp:positionH relativeFrom="column">
                <wp:posOffset>4907016</wp:posOffset>
              </wp:positionH>
              <wp:positionV relativeFrom="paragraph">
                <wp:posOffset>-132080</wp:posOffset>
              </wp:positionV>
              <wp:extent cx="1486535" cy="551815"/>
              <wp:effectExtent l="0" t="0" r="18415" b="1968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535" cy="551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3276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6.4pt;margin-top:-10.4pt;width:117.0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42281DA" wp14:editId="7ADC609C">
          <wp:simplePos x="0" y="0"/>
          <wp:positionH relativeFrom="column">
            <wp:posOffset>0</wp:posOffset>
          </wp:positionH>
          <wp:positionV relativeFrom="paragraph">
            <wp:posOffset>-138166</wp:posOffset>
          </wp:positionV>
          <wp:extent cx="784860" cy="586105"/>
          <wp:effectExtent l="0" t="0" r="0" b="4445"/>
          <wp:wrapTight wrapText="bothSides">
            <wp:wrapPolygon edited="0">
              <wp:start x="0" y="0"/>
              <wp:lineTo x="0" y="20360"/>
              <wp:lineTo x="4194" y="21062"/>
              <wp:lineTo x="16777" y="21062"/>
              <wp:lineTo x="20971" y="20360"/>
              <wp:lineTo x="20971" y="0"/>
              <wp:lineTo x="0" y="0"/>
            </wp:wrapPolygon>
          </wp:wrapTight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BF9" w:rsidRDefault="00945BF9" w:rsidP="00945BF9">
    <w:pPr>
      <w:tabs>
        <w:tab w:val="left" w:pos="709"/>
        <w:tab w:val="left" w:pos="851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</w:p>
  <w:p w:rsidR="002338E9" w:rsidRDefault="002338E9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color w:val="2F5496" w:themeColor="accent1" w:themeShade="BF"/>
        <w:sz w:val="24"/>
        <w:szCs w:val="24"/>
      </w:rPr>
    </w:pPr>
  </w:p>
  <w:p w:rsidR="00AD6779" w:rsidRPr="002553F2" w:rsidRDefault="002338E9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Open Sans" w:hAnsi="Open Sans" w:cs="Open Sans"/>
        <w:b/>
        <w:sz w:val="24"/>
        <w:szCs w:val="24"/>
      </w:rPr>
    </w:pPr>
    <w:r w:rsidRPr="002553F2">
      <w:rPr>
        <w:rFonts w:ascii="Open Sans" w:hAnsi="Open Sans" w:cs="Open Sans"/>
        <w:b/>
        <w:sz w:val="24"/>
        <w:szCs w:val="24"/>
      </w:rPr>
      <w:t>O</w:t>
    </w:r>
    <w:r w:rsidR="008142FC" w:rsidRPr="002553F2">
      <w:rPr>
        <w:rFonts w:ascii="Open Sans" w:hAnsi="Open Sans" w:cs="Open Sans"/>
        <w:b/>
        <w:sz w:val="24"/>
        <w:szCs w:val="24"/>
      </w:rPr>
      <w:t xml:space="preserve">pinión </w:t>
    </w:r>
    <w:r w:rsidR="00AD6779" w:rsidRPr="002553F2">
      <w:rPr>
        <w:rFonts w:ascii="Open Sans" w:hAnsi="Open Sans" w:cs="Open Sans"/>
        <w:b/>
        <w:sz w:val="24"/>
        <w:szCs w:val="24"/>
      </w:rPr>
      <w:t xml:space="preserve">del Órgano Fiscalizador </w:t>
    </w:r>
    <w:r w:rsidR="003E2B69" w:rsidRPr="002553F2">
      <w:rPr>
        <w:rFonts w:ascii="Open Sans" w:hAnsi="Open Sans" w:cs="Open Sans"/>
        <w:b/>
        <w:sz w:val="24"/>
        <w:szCs w:val="24"/>
      </w:rPr>
      <w:t>del</w:t>
    </w:r>
    <w:r w:rsidR="005564DA" w:rsidRPr="002553F2">
      <w:rPr>
        <w:rFonts w:ascii="Open Sans" w:hAnsi="Open Sans" w:cs="Open Sans"/>
        <w:b/>
        <w:sz w:val="24"/>
        <w:szCs w:val="24"/>
      </w:rPr>
      <w:t xml:space="preserve"> </w:t>
    </w:r>
  </w:p>
  <w:p w:rsidR="003C0D33" w:rsidRPr="002553F2" w:rsidRDefault="00AD6779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Open Sans" w:hAnsi="Open Sans" w:cs="Open Sans"/>
        <w:b/>
        <w:sz w:val="24"/>
        <w:szCs w:val="24"/>
      </w:rPr>
    </w:pPr>
    <w:r w:rsidRPr="002553F2">
      <w:rPr>
        <w:rFonts w:ascii="Open Sans" w:hAnsi="Open Sans" w:cs="Open Sans"/>
        <w:b/>
        <w:sz w:val="24"/>
        <w:szCs w:val="24"/>
      </w:rPr>
      <w:t xml:space="preserve">Reporte </w:t>
    </w:r>
    <w:r w:rsidR="003E2B69" w:rsidRPr="002553F2">
      <w:rPr>
        <w:rFonts w:ascii="Open Sans" w:hAnsi="Open Sans" w:cs="Open Sans"/>
        <w:b/>
        <w:sz w:val="24"/>
        <w:szCs w:val="24"/>
      </w:rPr>
      <w:t xml:space="preserve">Anual de Comportamiento de los Riesgos </w:t>
    </w:r>
    <w:r w:rsidR="00800039">
      <w:rPr>
        <w:rFonts w:ascii="Open Sans" w:hAnsi="Open Sans" w:cs="Open Sans"/>
        <w:b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27C"/>
    <w:multiLevelType w:val="hybridMultilevel"/>
    <w:tmpl w:val="112E6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DE2"/>
    <w:multiLevelType w:val="hybridMultilevel"/>
    <w:tmpl w:val="14E884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6B5F"/>
    <w:multiLevelType w:val="hybridMultilevel"/>
    <w:tmpl w:val="F7261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77DE8"/>
    <w:multiLevelType w:val="hybridMultilevel"/>
    <w:tmpl w:val="E9CCF608"/>
    <w:lvl w:ilvl="0" w:tplc="7F56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4140F"/>
    <w:rsid w:val="00043500"/>
    <w:rsid w:val="000547DF"/>
    <w:rsid w:val="00082AD1"/>
    <w:rsid w:val="00083742"/>
    <w:rsid w:val="00087725"/>
    <w:rsid w:val="000902B0"/>
    <w:rsid w:val="000D63C0"/>
    <w:rsid w:val="000E4E0F"/>
    <w:rsid w:val="000F22A1"/>
    <w:rsid w:val="001260E6"/>
    <w:rsid w:val="001316C3"/>
    <w:rsid w:val="00136817"/>
    <w:rsid w:val="00177FA5"/>
    <w:rsid w:val="00181CC8"/>
    <w:rsid w:val="0018768C"/>
    <w:rsid w:val="001D39BE"/>
    <w:rsid w:val="002338E9"/>
    <w:rsid w:val="002553F2"/>
    <w:rsid w:val="00291FEF"/>
    <w:rsid w:val="002C3E59"/>
    <w:rsid w:val="003239AF"/>
    <w:rsid w:val="00340968"/>
    <w:rsid w:val="00341777"/>
    <w:rsid w:val="00365834"/>
    <w:rsid w:val="00393644"/>
    <w:rsid w:val="003C0D33"/>
    <w:rsid w:val="003C7B3E"/>
    <w:rsid w:val="003D2FF7"/>
    <w:rsid w:val="003E2B69"/>
    <w:rsid w:val="003F466A"/>
    <w:rsid w:val="00430EFF"/>
    <w:rsid w:val="004A68F9"/>
    <w:rsid w:val="004B2E68"/>
    <w:rsid w:val="004C70BF"/>
    <w:rsid w:val="004D0038"/>
    <w:rsid w:val="004D1F45"/>
    <w:rsid w:val="004D49A6"/>
    <w:rsid w:val="004F18A8"/>
    <w:rsid w:val="0051129A"/>
    <w:rsid w:val="00514F76"/>
    <w:rsid w:val="00553ACD"/>
    <w:rsid w:val="005564DA"/>
    <w:rsid w:val="005708B1"/>
    <w:rsid w:val="00590818"/>
    <w:rsid w:val="005B4D36"/>
    <w:rsid w:val="005E42FD"/>
    <w:rsid w:val="005E6AD2"/>
    <w:rsid w:val="0063029C"/>
    <w:rsid w:val="00677F47"/>
    <w:rsid w:val="006A4F3E"/>
    <w:rsid w:val="006B56DA"/>
    <w:rsid w:val="006C2D98"/>
    <w:rsid w:val="006F37BC"/>
    <w:rsid w:val="00722EF7"/>
    <w:rsid w:val="00751D53"/>
    <w:rsid w:val="00766565"/>
    <w:rsid w:val="00773326"/>
    <w:rsid w:val="007838D0"/>
    <w:rsid w:val="00791F41"/>
    <w:rsid w:val="00800039"/>
    <w:rsid w:val="0080631E"/>
    <w:rsid w:val="00806F51"/>
    <w:rsid w:val="008142FC"/>
    <w:rsid w:val="008519FB"/>
    <w:rsid w:val="00875CF0"/>
    <w:rsid w:val="00883B3C"/>
    <w:rsid w:val="0089308C"/>
    <w:rsid w:val="008D4C1C"/>
    <w:rsid w:val="008F78FA"/>
    <w:rsid w:val="00920F40"/>
    <w:rsid w:val="00945BF9"/>
    <w:rsid w:val="00946AD8"/>
    <w:rsid w:val="00957F81"/>
    <w:rsid w:val="00974B6E"/>
    <w:rsid w:val="00994004"/>
    <w:rsid w:val="009A04BD"/>
    <w:rsid w:val="009C38A0"/>
    <w:rsid w:val="009D0167"/>
    <w:rsid w:val="009D7685"/>
    <w:rsid w:val="00A020E2"/>
    <w:rsid w:val="00A25E1B"/>
    <w:rsid w:val="00A27176"/>
    <w:rsid w:val="00A5140C"/>
    <w:rsid w:val="00A55AC3"/>
    <w:rsid w:val="00A57C9D"/>
    <w:rsid w:val="00A6189A"/>
    <w:rsid w:val="00AA6396"/>
    <w:rsid w:val="00AC4014"/>
    <w:rsid w:val="00AD3C23"/>
    <w:rsid w:val="00AD6400"/>
    <w:rsid w:val="00AD6779"/>
    <w:rsid w:val="00AE608C"/>
    <w:rsid w:val="00B47623"/>
    <w:rsid w:val="00B74751"/>
    <w:rsid w:val="00BA5FAE"/>
    <w:rsid w:val="00BB24A8"/>
    <w:rsid w:val="00BD4BB3"/>
    <w:rsid w:val="00BF347C"/>
    <w:rsid w:val="00C51CC4"/>
    <w:rsid w:val="00CA3677"/>
    <w:rsid w:val="00CC1D5F"/>
    <w:rsid w:val="00CF0D64"/>
    <w:rsid w:val="00D30622"/>
    <w:rsid w:val="00D33FB8"/>
    <w:rsid w:val="00D81446"/>
    <w:rsid w:val="00D86480"/>
    <w:rsid w:val="00D90E8D"/>
    <w:rsid w:val="00DA5486"/>
    <w:rsid w:val="00E62BD8"/>
    <w:rsid w:val="00E76EA9"/>
    <w:rsid w:val="00E855DF"/>
    <w:rsid w:val="00ED1FBB"/>
    <w:rsid w:val="00EE6995"/>
    <w:rsid w:val="00F6153F"/>
    <w:rsid w:val="00F938B6"/>
    <w:rsid w:val="00FB764C"/>
    <w:rsid w:val="00FD17B7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Hoja_de_c_lculo_de_Microsoft_Excel3.xls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Excel4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Cuenta Microsoft</cp:lastModifiedBy>
  <cp:revision>9</cp:revision>
  <cp:lastPrinted>2019-03-06T21:50:00Z</cp:lastPrinted>
  <dcterms:created xsi:type="dcterms:W3CDTF">2022-05-11T21:15:00Z</dcterms:created>
  <dcterms:modified xsi:type="dcterms:W3CDTF">2022-08-11T15:57:00Z</dcterms:modified>
</cp:coreProperties>
</file>